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C831" w14:textId="69D0113A" w:rsidR="00925872" w:rsidRDefault="00175F41">
      <w:r>
        <w:t>Please note that these are template answers and should be tailored to your own church’s context.</w:t>
      </w:r>
    </w:p>
    <w:p w14:paraId="4DB693BE" w14:textId="77777777" w:rsidR="00175F41" w:rsidRDefault="00175F41"/>
    <w:p w14:paraId="4972C82D" w14:textId="77777777" w:rsidR="00175F41" w:rsidRPr="00175F41" w:rsidRDefault="00175F41" w:rsidP="00175F41">
      <w:pPr>
        <w:pStyle w:val="ListParagraph"/>
        <w:numPr>
          <w:ilvl w:val="0"/>
          <w:numId w:val="1"/>
        </w:numPr>
        <w:ind w:left="426"/>
        <w:rPr>
          <w:rFonts w:eastAsia="Times New Roman"/>
          <w:color w:val="FF0000"/>
        </w:rPr>
      </w:pPr>
      <w:r>
        <w:rPr>
          <w:rFonts w:eastAsia="Times New Roman"/>
        </w:rPr>
        <w:t>Are you registered with the Charity Regulator? If so, could you please provide us with your registration number?</w:t>
      </w:r>
    </w:p>
    <w:p w14:paraId="3EC861F9" w14:textId="09A992D6" w:rsidR="00175F41" w:rsidRDefault="00175F41" w:rsidP="00175F41">
      <w:pPr>
        <w:pStyle w:val="ListParagraph"/>
        <w:ind w:left="426"/>
        <w:rPr>
          <w:rFonts w:eastAsia="Times New Roman"/>
          <w:color w:val="FF0000"/>
        </w:rPr>
      </w:pPr>
      <w:r>
        <w:rPr>
          <w:rFonts w:eastAsia="Times New Roman"/>
          <w:color w:val="FF0000"/>
        </w:rPr>
        <w:t>For most churches: “No. We are an independent charity excepted from registration with the Charity Commission as a parish within the Church of England.”</w:t>
      </w:r>
    </w:p>
    <w:p w14:paraId="51A60019" w14:textId="04C61961" w:rsidR="00175F41" w:rsidRDefault="00175F41" w:rsidP="00175F41">
      <w:pPr>
        <w:pStyle w:val="ListParagraph"/>
        <w:ind w:left="426"/>
        <w:rPr>
          <w:rFonts w:eastAsia="Times New Roman"/>
          <w:color w:val="FF0000"/>
        </w:rPr>
      </w:pPr>
      <w:r>
        <w:rPr>
          <w:rFonts w:eastAsia="Times New Roman"/>
          <w:color w:val="FF0000"/>
        </w:rPr>
        <w:t xml:space="preserve">If you are registered with the Charity Commission: “Yes, our charity number is …”. NB A charity number </w:t>
      </w:r>
      <w:r>
        <w:rPr>
          <w:rFonts w:eastAsia="Times New Roman"/>
          <w:i/>
          <w:iCs/>
          <w:color w:val="FF0000"/>
        </w:rPr>
        <w:t>is not</w:t>
      </w:r>
      <w:r>
        <w:rPr>
          <w:rFonts w:eastAsia="Times New Roman"/>
          <w:color w:val="FF0000"/>
        </w:rPr>
        <w:t xml:space="preserve"> your HMRC number which usually starts with XN; a charity number is only usually for those churches with an income of over £100,000 per year who are registered with the Charity Commission.</w:t>
      </w:r>
    </w:p>
    <w:p w14:paraId="39AE49F5" w14:textId="77777777" w:rsidR="00175F41" w:rsidRPr="00175F41" w:rsidRDefault="00175F41" w:rsidP="00175F41">
      <w:pPr>
        <w:rPr>
          <w:rFonts w:eastAsia="Times New Roman"/>
          <w:color w:val="FF0000"/>
        </w:rPr>
      </w:pPr>
    </w:p>
    <w:p w14:paraId="2C7194A3" w14:textId="77777777" w:rsidR="00175F41" w:rsidRPr="00175F41" w:rsidRDefault="00175F41" w:rsidP="00175F41">
      <w:pPr>
        <w:pStyle w:val="ListParagraph"/>
        <w:numPr>
          <w:ilvl w:val="0"/>
          <w:numId w:val="1"/>
        </w:numPr>
        <w:ind w:left="426"/>
        <w:rPr>
          <w:rFonts w:eastAsia="Times New Roman"/>
          <w:color w:val="FF0000"/>
        </w:rPr>
      </w:pPr>
      <w:r>
        <w:rPr>
          <w:rFonts w:eastAsia="Times New Roman"/>
        </w:rPr>
        <w:t>Please briefly describe what products and services you intend on taking payment for using SumUp.</w:t>
      </w:r>
    </w:p>
    <w:p w14:paraId="685E9878" w14:textId="78E2B61E" w:rsidR="00175F41" w:rsidRDefault="00175F41" w:rsidP="00175F41">
      <w:pPr>
        <w:pStyle w:val="ListParagraph"/>
        <w:ind w:left="426"/>
        <w:rPr>
          <w:rFonts w:eastAsia="Times New Roman"/>
          <w:color w:val="FF0000"/>
        </w:rPr>
      </w:pPr>
      <w:r>
        <w:rPr>
          <w:rFonts w:eastAsia="Times New Roman"/>
          <w:color w:val="FF0000"/>
        </w:rPr>
        <w:t xml:space="preserve">“We </w:t>
      </w:r>
      <w:r>
        <w:rPr>
          <w:rFonts w:eastAsia="Times New Roman"/>
          <w:color w:val="FF0000"/>
        </w:rPr>
        <w:t>intend to use SumUp to raise donations.</w:t>
      </w:r>
      <w:r>
        <w:rPr>
          <w:rFonts w:eastAsia="Times New Roman"/>
          <w:color w:val="FF0000"/>
        </w:rPr>
        <w:t>”</w:t>
      </w:r>
      <w:r>
        <w:rPr>
          <w:rFonts w:eastAsia="Times New Roman"/>
          <w:color w:val="FF0000"/>
        </w:rPr>
        <w:t xml:space="preserve"> Other uses of SumUp, such as taking payments in church cafés should be mentioned here too.</w:t>
      </w:r>
    </w:p>
    <w:p w14:paraId="5897F8E2" w14:textId="77777777" w:rsidR="00175F41" w:rsidRPr="00175F41" w:rsidRDefault="00175F41" w:rsidP="00175F41">
      <w:pPr>
        <w:pStyle w:val="ListParagraph"/>
        <w:rPr>
          <w:rFonts w:eastAsia="Times New Roman"/>
          <w:color w:val="FF0000"/>
        </w:rPr>
      </w:pPr>
    </w:p>
    <w:p w14:paraId="4B536008" w14:textId="77777777" w:rsidR="00175F41" w:rsidRPr="00175F41" w:rsidRDefault="00175F41" w:rsidP="00175F41">
      <w:pPr>
        <w:rPr>
          <w:rFonts w:eastAsia="Times New Roman"/>
          <w:color w:val="FF0000"/>
        </w:rPr>
      </w:pPr>
    </w:p>
    <w:p w14:paraId="136D09FB" w14:textId="77777777" w:rsidR="00175F41" w:rsidRDefault="00175F41" w:rsidP="00175F41">
      <w:pPr>
        <w:pStyle w:val="ListParagraph"/>
        <w:numPr>
          <w:ilvl w:val="0"/>
          <w:numId w:val="1"/>
        </w:numPr>
        <w:ind w:left="426"/>
        <w:rPr>
          <w:rFonts w:eastAsia="Times New Roman"/>
          <w:color w:val="FF0000"/>
        </w:rPr>
      </w:pPr>
      <w:r>
        <w:rPr>
          <w:rFonts w:eastAsia="Times New Roman"/>
        </w:rPr>
        <w:t>Source of your personal wealth: This means any savings, bonds, stocks or other property of substantial monetary value and what was the source of the money placed into those.</w:t>
      </w:r>
    </w:p>
    <w:p w14:paraId="100C282F" w14:textId="275C1A63" w:rsidR="00175F41" w:rsidRDefault="00175F41" w:rsidP="00175F41">
      <w:pPr>
        <w:pStyle w:val="ListParagraph"/>
        <w:ind w:left="426"/>
        <w:rPr>
          <w:rFonts w:eastAsia="Times New Roman"/>
          <w:color w:val="FF0000"/>
        </w:rPr>
      </w:pPr>
      <w:r>
        <w:rPr>
          <w:rFonts w:eastAsia="Times New Roman"/>
          <w:color w:val="FF0000"/>
        </w:rPr>
        <w:t>“O</w:t>
      </w:r>
      <w:r>
        <w:rPr>
          <w:rFonts w:eastAsia="Times New Roman"/>
          <w:color w:val="FF0000"/>
        </w:rPr>
        <w:t>ur income comes from donations.</w:t>
      </w:r>
      <w:r>
        <w:rPr>
          <w:rFonts w:eastAsia="Times New Roman"/>
          <w:color w:val="FF0000"/>
        </w:rPr>
        <w:t xml:space="preserve">” </w:t>
      </w:r>
      <w:r>
        <w:rPr>
          <w:rFonts w:eastAsia="Times New Roman"/>
          <w:color w:val="FF0000"/>
        </w:rPr>
        <w:t>Historic wealth, such as investments or property arising from legacies, should be mentioned here.</w:t>
      </w:r>
    </w:p>
    <w:p w14:paraId="56874F78" w14:textId="77777777" w:rsidR="00175F41" w:rsidRPr="00175F41" w:rsidRDefault="00175F41" w:rsidP="00175F41">
      <w:pPr>
        <w:rPr>
          <w:rFonts w:eastAsia="Times New Roman"/>
          <w:color w:val="FF0000"/>
        </w:rPr>
      </w:pPr>
    </w:p>
    <w:p w14:paraId="65B63424" w14:textId="77777777" w:rsidR="00175F41" w:rsidRDefault="00175F41" w:rsidP="00175F41">
      <w:pPr>
        <w:pStyle w:val="ListParagraph"/>
        <w:numPr>
          <w:ilvl w:val="0"/>
          <w:numId w:val="1"/>
        </w:numPr>
        <w:ind w:left="426"/>
        <w:rPr>
          <w:rFonts w:eastAsia="Times New Roman"/>
          <w:color w:val="FF0000"/>
        </w:rPr>
      </w:pPr>
      <w:r>
        <w:rPr>
          <w:rFonts w:eastAsia="Times New Roman"/>
        </w:rPr>
        <w:t>Source of funds: We also need to understand the source of funds for any money that will pass through your SumUp profile. In simple terms, this is a brief description of what activity or service you intend to carry out that may result in transfers or transactions being processed using SumUp.</w:t>
      </w:r>
    </w:p>
    <w:p w14:paraId="3D6E5ED4" w14:textId="6BB3A462" w:rsidR="00175F41" w:rsidRDefault="00175F41" w:rsidP="00175F41">
      <w:pPr>
        <w:pStyle w:val="ListParagraph"/>
        <w:ind w:left="426"/>
        <w:rPr>
          <w:rFonts w:eastAsia="Times New Roman"/>
          <w:color w:val="FF0000"/>
        </w:rPr>
      </w:pPr>
      <w:r>
        <w:rPr>
          <w:rFonts w:eastAsia="Times New Roman"/>
          <w:color w:val="FF0000"/>
        </w:rPr>
        <w:t>“F</w:t>
      </w:r>
      <w:r>
        <w:rPr>
          <w:rFonts w:eastAsia="Times New Roman"/>
          <w:color w:val="FF0000"/>
        </w:rPr>
        <w:t>unds will be raised via private charitable donations.</w:t>
      </w:r>
      <w:r>
        <w:rPr>
          <w:rFonts w:eastAsia="Times New Roman"/>
          <w:color w:val="FF0000"/>
        </w:rPr>
        <w:t xml:space="preserve">” </w:t>
      </w:r>
      <w:r>
        <w:rPr>
          <w:rFonts w:eastAsia="Times New Roman"/>
          <w:color w:val="FF0000"/>
        </w:rPr>
        <w:t>Other uses of SumUp, such as taking payments in church cafés should be mentioned here too.</w:t>
      </w:r>
    </w:p>
    <w:p w14:paraId="2C03D0F6" w14:textId="77777777" w:rsidR="00175F41" w:rsidRPr="00175F41" w:rsidRDefault="00175F41" w:rsidP="00175F41">
      <w:pPr>
        <w:pStyle w:val="ListParagraph"/>
        <w:rPr>
          <w:rFonts w:eastAsia="Times New Roman"/>
          <w:color w:val="FF0000"/>
        </w:rPr>
      </w:pPr>
    </w:p>
    <w:p w14:paraId="3613ADEB" w14:textId="77777777" w:rsidR="00175F41" w:rsidRPr="00175F41" w:rsidRDefault="00175F41" w:rsidP="00175F41">
      <w:pPr>
        <w:rPr>
          <w:rFonts w:eastAsia="Times New Roman"/>
          <w:color w:val="FF0000"/>
        </w:rPr>
      </w:pPr>
    </w:p>
    <w:p w14:paraId="6DBED806" w14:textId="77777777" w:rsidR="00175F41" w:rsidRPr="00175F41" w:rsidRDefault="00175F41" w:rsidP="00175F41">
      <w:pPr>
        <w:pStyle w:val="ListParagraph"/>
        <w:numPr>
          <w:ilvl w:val="0"/>
          <w:numId w:val="1"/>
        </w:numPr>
        <w:ind w:left="426"/>
        <w:rPr>
          <w:rFonts w:eastAsia="Times New Roman"/>
          <w:color w:val="FF0000"/>
        </w:rPr>
      </w:pPr>
      <w:r>
        <w:rPr>
          <w:rFonts w:eastAsia="Times New Roman"/>
        </w:rPr>
        <w:t>Do you have a website (e.g. a professional Facebook page) or any other online proof of activity? Please provide us with these. If your PCC does not have an internet presence, please send us any invoices, flyers, etc. which confirm your activity.</w:t>
      </w:r>
    </w:p>
    <w:p w14:paraId="4E38B6FE" w14:textId="573A2C35" w:rsidR="00175F41" w:rsidRDefault="00175F41" w:rsidP="00175F41">
      <w:pPr>
        <w:pStyle w:val="ListParagraph"/>
        <w:ind w:left="426"/>
        <w:rPr>
          <w:rFonts w:eastAsia="Times New Roman"/>
          <w:color w:val="FF0000"/>
        </w:rPr>
      </w:pPr>
      <w:r>
        <w:rPr>
          <w:rFonts w:eastAsia="Times New Roman"/>
          <w:color w:val="FF0000"/>
        </w:rPr>
        <w:t xml:space="preserve">Enter your website address. If you don’t have a </w:t>
      </w:r>
      <w:proofErr w:type="gramStart"/>
      <w:r>
        <w:rPr>
          <w:rFonts w:eastAsia="Times New Roman"/>
          <w:color w:val="FF0000"/>
        </w:rPr>
        <w:t>website</w:t>
      </w:r>
      <w:proofErr w:type="gramEnd"/>
      <w:r>
        <w:rPr>
          <w:rFonts w:eastAsia="Times New Roman"/>
          <w:color w:val="FF0000"/>
        </w:rPr>
        <w:t xml:space="preserve"> you can use your </w:t>
      </w:r>
      <w:r>
        <w:rPr>
          <w:rFonts w:eastAsia="Times New Roman"/>
          <w:i/>
          <w:iCs/>
          <w:color w:val="FF0000"/>
        </w:rPr>
        <w:t>A Church Near You</w:t>
      </w:r>
      <w:r>
        <w:rPr>
          <w:rFonts w:eastAsia="Times New Roman"/>
          <w:color w:val="FF0000"/>
        </w:rPr>
        <w:t xml:space="preserve"> page.</w:t>
      </w:r>
    </w:p>
    <w:p w14:paraId="16FB07EF" w14:textId="77777777" w:rsidR="00175F41" w:rsidRDefault="00175F41" w:rsidP="00175F41">
      <w:pPr>
        <w:ind w:left="426"/>
      </w:pPr>
    </w:p>
    <w:sectPr w:rsidR="00175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2614A"/>
    <w:multiLevelType w:val="hybridMultilevel"/>
    <w:tmpl w:val="844A9000"/>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12384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41"/>
    <w:rsid w:val="00175F41"/>
    <w:rsid w:val="00287A3D"/>
    <w:rsid w:val="0092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BF0F"/>
  <w15:chartTrackingRefBased/>
  <w15:docId w15:val="{9802AA40-43EE-4FA7-A9FC-EFB7C68B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F41"/>
    <w:pPr>
      <w:spacing w:after="0" w:line="240" w:lineRule="auto"/>
      <w:ind w:left="720"/>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E961841B8BD43A72CC7647A4AAD6C" ma:contentTypeVersion="14" ma:contentTypeDescription="Create a new document." ma:contentTypeScope="" ma:versionID="a8a7e68a12856df4c1c889f125bbd0e0">
  <xsd:schema xmlns:xsd="http://www.w3.org/2001/XMLSchema" xmlns:xs="http://www.w3.org/2001/XMLSchema" xmlns:p="http://schemas.microsoft.com/office/2006/metadata/properties" xmlns:ns2="0aa959f6-b48a-43c5-ad61-e3a6319df295" xmlns:ns3="427386ce-3077-4eb0-a899-98f59919b946" targetNamespace="http://schemas.microsoft.com/office/2006/metadata/properties" ma:root="true" ma:fieldsID="6f3a06e1b274f92e762b9aa98a9e2100" ns2:_="" ns3:_="">
    <xsd:import namespace="0aa959f6-b48a-43c5-ad61-e3a6319df295"/>
    <xsd:import namespace="427386ce-3077-4eb0-a899-98f59919b9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959f6-b48a-43c5-ad61-e3a6319df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1bd60fda-f3ef-441d-9b65-0f742f5baa8f}" ma:internalName="TaxCatchAll" ma:showField="CatchAllData" ma:web="0aa959f6-b48a-43c5-ad61-e3a6319df29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386ce-3077-4eb0-a899-98f59919b9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7386ce-3077-4eb0-a899-98f59919b946">
      <Terms xmlns="http://schemas.microsoft.com/office/infopath/2007/PartnerControls"/>
    </lcf76f155ced4ddcb4097134ff3c332f>
    <TaxCatchAll xmlns="0aa959f6-b48a-43c5-ad61-e3a6319df295" xsi:nil="true"/>
    <_dlc_DocId xmlns="0aa959f6-b48a-43c5-ad61-e3a6319df295">SQ3KYSFHADFX-1814340958-7997</_dlc_DocId>
    <_dlc_DocIdUrl xmlns="0aa959f6-b48a-43c5-ad61-e3a6319df295">
      <Url>https://oxforddiocesan.sharepoint.com/sites/GenerousGiving/_layouts/15/DocIdRedir.aspx?ID=SQ3KYSFHADFX-1814340958-7997</Url>
      <Description>SQ3KYSFHADFX-1814340958-7997</Description>
    </_dlc_DocIdUrl>
  </documentManagement>
</p:properties>
</file>

<file path=customXml/itemProps1.xml><?xml version="1.0" encoding="utf-8"?>
<ds:datastoreItem xmlns:ds="http://schemas.openxmlformats.org/officeDocument/2006/customXml" ds:itemID="{82A1B97C-BA02-43F7-8470-BEB130AC0489}"/>
</file>

<file path=customXml/itemProps2.xml><?xml version="1.0" encoding="utf-8"?>
<ds:datastoreItem xmlns:ds="http://schemas.openxmlformats.org/officeDocument/2006/customXml" ds:itemID="{80423E7C-86B2-46DD-8D30-57961517E5C0}"/>
</file>

<file path=customXml/itemProps3.xml><?xml version="1.0" encoding="utf-8"?>
<ds:datastoreItem xmlns:ds="http://schemas.openxmlformats.org/officeDocument/2006/customXml" ds:itemID="{D478820E-DBC2-468D-91E7-7DF67A5048C6}"/>
</file>

<file path=customXml/itemProps4.xml><?xml version="1.0" encoding="utf-8"?>
<ds:datastoreItem xmlns:ds="http://schemas.openxmlformats.org/officeDocument/2006/customXml" ds:itemID="{2340670D-B819-4F79-AE7D-D4F97044068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Townson</dc:creator>
  <cp:keywords/>
  <dc:description/>
  <cp:lastModifiedBy>Joshua Townson</cp:lastModifiedBy>
  <cp:revision>1</cp:revision>
  <dcterms:created xsi:type="dcterms:W3CDTF">2023-12-13T13:12:00Z</dcterms:created>
  <dcterms:modified xsi:type="dcterms:W3CDTF">2023-12-13T13:16:00Z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0x010100A4CE961841B8BD43A72CC7647A4AAD6C</vt:lpwstr>
  </property>
  <property fmtid="{D5CDD505-2E9C-101B-9397-08002B2CF9AE}" pid="3" name="_dlc_DocIdItemGuid">
    <vt:lpwstr>773a9e5b-ce12-441e-aea7-c10b5de7557f</vt:lpwstr>
  </property>
</Properties>
</file>