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25E8" w14:textId="099061D7" w:rsidR="00DF192F" w:rsidRDefault="009B1B6F" w:rsidP="00DF192F">
      <w:pPr>
        <w:pStyle w:val="tx"/>
        <w:shd w:val="clear" w:color="auto" w:fill="FFFFFF"/>
        <w:spacing w:before="0" w:beforeAutospacing="0"/>
        <w:rPr>
          <w:rFonts w:ascii="Minion Pro SmBd" w:hAnsi="Minion Pro SmBd" w:cs="Calibri"/>
          <w:b/>
          <w:bCs/>
          <w:color w:val="000000"/>
          <w:spacing w:val="3"/>
          <w:sz w:val="45"/>
          <w:szCs w:val="72"/>
        </w:rPr>
      </w:pPr>
      <w:r w:rsidRPr="009B1B6F">
        <w:rPr>
          <w:rFonts w:ascii="Minion Pro SmBd" w:hAnsi="Minion Pro SmBd" w:cs="Calibri"/>
          <w:b/>
          <w:bCs/>
          <w:noProof/>
          <w:color w:val="000000"/>
          <w:spacing w:val="3"/>
          <w:sz w:val="45"/>
          <w:szCs w:val="72"/>
        </w:rPr>
        <mc:AlternateContent>
          <mc:Choice Requires="wps">
            <w:drawing>
              <wp:anchor distT="45720" distB="45720" distL="114300" distR="114300" simplePos="0" relativeHeight="251659264" behindDoc="0" locked="0" layoutInCell="1" allowOverlap="1" wp14:anchorId="03062118" wp14:editId="79028BEC">
                <wp:simplePos x="0" y="0"/>
                <wp:positionH relativeFrom="column">
                  <wp:posOffset>5952490</wp:posOffset>
                </wp:positionH>
                <wp:positionV relativeFrom="paragraph">
                  <wp:posOffset>69215</wp:posOffset>
                </wp:positionV>
                <wp:extent cx="387350" cy="3632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63220"/>
                        </a:xfrm>
                        <a:prstGeom prst="rect">
                          <a:avLst/>
                        </a:prstGeom>
                        <a:solidFill>
                          <a:srgbClr val="FFFFFF"/>
                        </a:solidFill>
                        <a:ln w="9525">
                          <a:solidFill>
                            <a:srgbClr val="000000"/>
                          </a:solidFill>
                          <a:miter lim="800000"/>
                          <a:headEnd/>
                          <a:tailEnd/>
                        </a:ln>
                      </wps:spPr>
                      <wps:txbx>
                        <w:txbxContent>
                          <w:p w14:paraId="3479D4AD" w14:textId="2B808AAC" w:rsidR="009B1B6F" w:rsidRDefault="009B1B6F">
                            <w:r>
                              <w:t>M1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62118" id="_x0000_t202" coordsize="21600,21600" o:spt="202" path="m,l,21600r21600,l21600,xe">
                <v:stroke joinstyle="miter"/>
                <v:path gradientshapeok="t" o:connecttype="rect"/>
              </v:shapetype>
              <v:shape id="Text Box 2" o:spid="_x0000_s1026" type="#_x0000_t202" style="position:absolute;margin-left:468.7pt;margin-top:5.45pt;width:30.5pt;height:2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">
                <v:textbox>
                  <w:txbxContent>
                    <w:p w14:paraId="3479D4AD" w14:textId="2B808AAC" w:rsidR="009B1B6F" w:rsidRDefault="009B1B6F">
                      <w:r>
                        <w:t>M1</w:t>
                      </w:r>
                    </w:p>
                  </w:txbxContent>
                </v:textbox>
                <w10:wrap type="square"/>
              </v:shape>
            </w:pict>
          </mc:Fallback>
        </mc:AlternateContent>
      </w:r>
      <w:r w:rsidR="00DF192F">
        <w:rPr>
          <w:b/>
          <w:noProof/>
          <w:sz w:val="36"/>
          <w:szCs w:val="36"/>
        </w:rPr>
        <w:drawing>
          <wp:inline distT="0" distB="0" distL="0" distR="0" wp14:anchorId="12CFADD0" wp14:editId="444BAD79">
            <wp:extent cx="2916262" cy="42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 2019) full logo strap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6535" cy="457847"/>
                    </a:xfrm>
                    <a:prstGeom prst="rect">
                      <a:avLst/>
                    </a:prstGeom>
                  </pic:spPr>
                </pic:pic>
              </a:graphicData>
            </a:graphic>
          </wp:inline>
        </w:drawing>
      </w:r>
    </w:p>
    <w:p w14:paraId="3375B625" w14:textId="02DAE337" w:rsidR="001F5307" w:rsidRPr="00DF192F" w:rsidRDefault="001F5307" w:rsidP="00DF192F">
      <w:pPr>
        <w:pStyle w:val="tx"/>
        <w:shd w:val="clear" w:color="auto" w:fill="FFFFFF"/>
        <w:spacing w:before="0" w:beforeAutospacing="0"/>
        <w:rPr>
          <w:rFonts w:ascii="Minion Pro SmBd" w:hAnsi="Minion Pro SmBd" w:cs="Calibri"/>
          <w:b/>
          <w:bCs/>
          <w:color w:val="000000"/>
          <w:spacing w:val="3"/>
          <w:sz w:val="40"/>
          <w:szCs w:val="40"/>
        </w:rPr>
      </w:pPr>
      <w:r w:rsidRPr="00DF192F">
        <w:rPr>
          <w:rFonts w:ascii="Minion Pro SmBd" w:hAnsi="Minion Pro SmBd" w:cs="Calibri"/>
          <w:b/>
          <w:bCs/>
          <w:color w:val="000000"/>
          <w:spacing w:val="3"/>
          <w:sz w:val="40"/>
          <w:szCs w:val="40"/>
        </w:rPr>
        <w:t>NOTICE OF ANNUAL PAROCHIAL CHURCH MEETING</w:t>
      </w:r>
    </w:p>
    <w:p w14:paraId="45D98647" w14:textId="4FEB797C"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Parish of </w:t>
      </w:r>
      <w:r w:rsidR="00C27CB0" w:rsidRPr="00C27CB0">
        <w:rPr>
          <w:rFonts w:ascii="Minion Pro" w:hAnsi="Minion Pro" w:cs="Calibri"/>
          <w:color w:val="000000"/>
          <w:spacing w:val="3"/>
          <w:sz w:val="31"/>
          <w:szCs w:val="32"/>
        </w:rPr>
        <w:t>________________________________________________________________________________________</w:t>
      </w:r>
    </w:p>
    <w:p w14:paraId="4E08A973" w14:textId="22452E9C" w:rsidR="00C27CB0"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The Annual Parochial Church Meeting will be held in</w:t>
      </w:r>
      <w:r w:rsidR="00C27CB0" w:rsidRPr="00C27CB0">
        <w:rPr>
          <w:rFonts w:ascii="Minion Pro" w:hAnsi="Minion Pro" w:cs="Calibri"/>
          <w:color w:val="000000"/>
          <w:spacing w:val="3"/>
          <w:sz w:val="31"/>
          <w:szCs w:val="32"/>
        </w:rPr>
        <w:t xml:space="preserve"> </w:t>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Pr>
          <w:rFonts w:ascii="Minion Pro" w:hAnsi="Minion Pro" w:cs="Calibri"/>
          <w:color w:val="000000"/>
          <w:spacing w:val="3"/>
          <w:sz w:val="31"/>
          <w:szCs w:val="32"/>
        </w:rPr>
        <w:t xml:space="preserve"> __</w:t>
      </w:r>
      <w:r w:rsidR="00C27CB0" w:rsidRPr="00C27CB0">
        <w:rPr>
          <w:rFonts w:ascii="Minion Pro" w:hAnsi="Minion Pro" w:cs="Calibri"/>
          <w:color w:val="000000"/>
          <w:spacing w:val="3"/>
          <w:sz w:val="31"/>
          <w:szCs w:val="32"/>
        </w:rPr>
        <w:t>_________________________</w:t>
      </w:r>
    </w:p>
    <w:p w14:paraId="45012DA8" w14:textId="18B98152"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on the </w:t>
      </w:r>
      <w:r w:rsidR="00C27CB0" w:rsidRPr="00C27CB0">
        <w:rPr>
          <w:rFonts w:ascii="Minion Pro" w:hAnsi="Minion Pro" w:cs="Calibri"/>
          <w:color w:val="000000"/>
          <w:spacing w:val="3"/>
          <w:sz w:val="31"/>
          <w:szCs w:val="32"/>
        </w:rPr>
        <w:t xml:space="preserve">______________ </w:t>
      </w:r>
      <w:r w:rsidRPr="00C27CB0">
        <w:rPr>
          <w:rFonts w:ascii="Minion Pro" w:hAnsi="Minion Pro" w:cs="Calibri"/>
          <w:color w:val="000000"/>
          <w:spacing w:val="3"/>
          <w:sz w:val="31"/>
          <w:szCs w:val="32"/>
        </w:rPr>
        <w:t xml:space="preserve">day of </w:t>
      </w:r>
      <w:r w:rsidR="00C27CB0" w:rsidRPr="00C27CB0">
        <w:rPr>
          <w:rFonts w:ascii="Minion Pro" w:hAnsi="Minion Pro" w:cs="Calibri"/>
          <w:color w:val="000000"/>
          <w:spacing w:val="3"/>
          <w:sz w:val="31"/>
          <w:szCs w:val="32"/>
        </w:rPr>
        <w:t xml:space="preserve">__________________ </w:t>
      </w:r>
      <w:r w:rsidRPr="00C27CB0">
        <w:rPr>
          <w:rFonts w:ascii="Minion Pro" w:hAnsi="Minion Pro" w:cs="Calibri"/>
          <w:color w:val="000000"/>
          <w:spacing w:val="3"/>
          <w:sz w:val="31"/>
          <w:szCs w:val="32"/>
        </w:rPr>
        <w:t>20</w:t>
      </w:r>
      <w:r w:rsidR="003141EF">
        <w:rPr>
          <w:rFonts w:ascii="Minion Pro" w:hAnsi="Minion Pro" w:cs="Calibri"/>
          <w:color w:val="000000"/>
          <w:spacing w:val="3"/>
          <w:sz w:val="31"/>
          <w:szCs w:val="32"/>
        </w:rPr>
        <w:t>________</w:t>
      </w:r>
      <w:r w:rsidR="00C27CB0">
        <w:rPr>
          <w:rFonts w:ascii="Minion Pro" w:hAnsi="Minion Pro" w:cs="Calibri"/>
          <w:color w:val="000000"/>
          <w:spacing w:val="3"/>
          <w:sz w:val="31"/>
          <w:szCs w:val="32"/>
        </w:rPr>
        <w:t>.</w:t>
      </w:r>
    </w:p>
    <w:p w14:paraId="59415408" w14:textId="0B23C8A5" w:rsidR="001F5307" w:rsidRPr="00C27CB0" w:rsidRDefault="001F5307" w:rsidP="001F5307">
      <w:pPr>
        <w:pStyle w:val="txg2"/>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election of parochial representatives of the laity as follows –</w:t>
      </w:r>
    </w:p>
    <w:p w14:paraId="3A41941E" w14:textId="3DA661C1" w:rsidR="001F5307" w:rsidRPr="00C27CB0" w:rsidRDefault="001F5307"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To the Deanery Synod </w:t>
      </w:r>
      <w:r w:rsidR="00C27CB0">
        <w:rPr>
          <w:rFonts w:ascii="Minion Pro" w:hAnsi="Minion Pro" w:cs="Calibri"/>
          <w:color w:val="000000"/>
          <w:spacing w:val="3"/>
          <w:sz w:val="27"/>
          <w:szCs w:val="27"/>
        </w:rPr>
        <w:t xml:space="preserve">_________________ </w:t>
      </w:r>
      <w:r w:rsidRPr="00C27CB0">
        <w:rPr>
          <w:rFonts w:ascii="Minion Pro" w:hAnsi="Minion Pro" w:cs="Calibri"/>
          <w:color w:val="000000"/>
          <w:spacing w:val="3"/>
          <w:sz w:val="27"/>
          <w:szCs w:val="27"/>
        </w:rPr>
        <w:t>representatives</w:t>
      </w:r>
      <w:r w:rsidR="005F07F2">
        <w:rPr>
          <w:rFonts w:ascii="Minion Pro" w:hAnsi="Minion Pro" w:cs="Calibri"/>
          <w:color w:val="000000"/>
          <w:spacing w:val="3"/>
          <w:sz w:val="27"/>
          <w:szCs w:val="27"/>
        </w:rPr>
        <w:t xml:space="preserve"> </w:t>
      </w:r>
      <w:r w:rsidR="005F07F2" w:rsidRPr="005F07F2">
        <w:rPr>
          <w:rFonts w:ascii="Minion Pro" w:hAnsi="Minion Pro" w:cs="Calibri"/>
          <w:i/>
          <w:iCs/>
          <w:color w:val="000000"/>
          <w:spacing w:val="3"/>
          <w:sz w:val="18"/>
          <w:szCs w:val="18"/>
        </w:rPr>
        <w:t>(see Note 1)</w:t>
      </w:r>
      <w:r w:rsidRPr="00C27CB0">
        <w:rPr>
          <w:rFonts w:ascii="Minion Pro" w:hAnsi="Minion Pro" w:cs="Calibri"/>
          <w:color w:val="000000"/>
          <w:spacing w:val="3"/>
          <w:sz w:val="27"/>
          <w:szCs w:val="27"/>
        </w:rPr>
        <w:t>.</w:t>
      </w:r>
    </w:p>
    <w:p w14:paraId="00DC1B3E" w14:textId="695B0011" w:rsidR="001F5307" w:rsidRDefault="001F5307"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To the Parochial Church Council </w:t>
      </w:r>
      <w:r w:rsidR="00C27CB0">
        <w:rPr>
          <w:rFonts w:ascii="Minion Pro" w:hAnsi="Minion Pro" w:cs="Calibri"/>
          <w:color w:val="000000"/>
          <w:spacing w:val="3"/>
          <w:sz w:val="27"/>
          <w:szCs w:val="27"/>
        </w:rPr>
        <w:t xml:space="preserve">__________________ </w:t>
      </w:r>
      <w:r w:rsidRPr="00C27CB0">
        <w:rPr>
          <w:rFonts w:ascii="Minion Pro" w:hAnsi="Minion Pro" w:cs="Calibri"/>
          <w:color w:val="000000"/>
          <w:spacing w:val="3"/>
          <w:sz w:val="27"/>
          <w:szCs w:val="27"/>
        </w:rPr>
        <w:t>representatives.</w:t>
      </w:r>
    </w:p>
    <w:p w14:paraId="093FA2F3" w14:textId="77777777" w:rsidR="00C27CB0" w:rsidRPr="00C27CB0" w:rsidRDefault="00C27CB0"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p>
    <w:p w14:paraId="170DD2EC"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appointment of the Independent Examiner or Auditor.</w:t>
      </w:r>
    </w:p>
    <w:p w14:paraId="08616076"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consideration of:</w:t>
      </w:r>
    </w:p>
    <w:p w14:paraId="1ABE3ABE" w14:textId="38A82010" w:rsidR="001F5307" w:rsidRPr="00250EDF" w:rsidRDefault="001F5307" w:rsidP="00250EDF">
      <w:pPr>
        <w:pStyle w:val="alq1"/>
        <w:numPr>
          <w:ilvl w:val="0"/>
          <w:numId w:val="12"/>
        </w:numPr>
        <w:shd w:val="clear" w:color="auto" w:fill="FFFFFF"/>
        <w:spacing w:before="0" w:beforeAutospacing="0"/>
        <w:ind w:left="0" w:firstLine="0"/>
        <w:rPr>
          <w:rFonts w:ascii="Minion Pro" w:hAnsi="Minion Pro" w:cs="Calibri"/>
          <w:color w:val="000000"/>
          <w:spacing w:val="3"/>
          <w:sz w:val="27"/>
          <w:szCs w:val="27"/>
        </w:rPr>
      </w:pPr>
      <w:r w:rsidRPr="00250EDF">
        <w:rPr>
          <w:rFonts w:ascii="Minion Pro" w:hAnsi="Minion Pro" w:cs="Calibri"/>
          <w:color w:val="000000"/>
          <w:spacing w:val="3"/>
          <w:sz w:val="27"/>
          <w:szCs w:val="27"/>
        </w:rPr>
        <w:t>a report on changes to the Roll since the last annual parochial church meeting OR</w:t>
      </w:r>
      <w:r w:rsidR="009B1B6F" w:rsidRPr="00250EDF">
        <w:rPr>
          <w:rFonts w:ascii="Minion Pro" w:hAnsi="Minion Pro" w:cs="Calibri"/>
          <w:color w:val="000000"/>
          <w:spacing w:val="3"/>
          <w:sz w:val="27"/>
          <w:szCs w:val="27"/>
        </w:rPr>
        <w:t xml:space="preserve"> </w:t>
      </w:r>
      <w:r w:rsidR="00250EDF" w:rsidRPr="00250EDF">
        <w:rPr>
          <w:rFonts w:ascii="Minion Pro" w:hAnsi="Minion Pro" w:cs="Calibri"/>
          <w:i/>
          <w:iCs/>
          <w:color w:val="000000"/>
          <w:spacing w:val="3"/>
          <w:sz w:val="18"/>
          <w:szCs w:val="18"/>
        </w:rPr>
        <w:t xml:space="preserve">(see note </w:t>
      </w:r>
      <w:hyperlink r:id="rId8" w:anchor="rfns8" w:history="1">
        <w:r w:rsidRPr="00250EDF">
          <w:rPr>
            <w:rStyle w:val="Hyperlink"/>
            <w:rFonts w:ascii="Minion Pro" w:hAnsi="Minion Pro" w:cs="Calibri"/>
            <w:i/>
            <w:iCs/>
            <w:color w:val="000000"/>
            <w:spacing w:val="3"/>
            <w:sz w:val="18"/>
            <w:szCs w:val="18"/>
            <w:u w:val="none"/>
          </w:rPr>
          <w:t>2</w:t>
        </w:r>
      </w:hyperlink>
      <w:r w:rsidR="00250EDF" w:rsidRPr="00250EDF">
        <w:rPr>
          <w:rStyle w:val="Hyperlink"/>
          <w:rFonts w:ascii="Minion Pro" w:hAnsi="Minion Pro" w:cs="Calibri"/>
          <w:i/>
          <w:iCs/>
          <w:color w:val="000000"/>
          <w:spacing w:val="3"/>
          <w:sz w:val="18"/>
          <w:szCs w:val="18"/>
          <w:u w:val="none"/>
        </w:rPr>
        <w:t xml:space="preserve"> below</w:t>
      </w:r>
      <w:r w:rsidR="00250EDF" w:rsidRPr="00250EDF">
        <w:rPr>
          <w:rStyle w:val="Hyperlink"/>
          <w:rFonts w:ascii="Minion Pro" w:hAnsi="Minion Pro" w:cs="Calibri"/>
          <w:color w:val="000000"/>
          <w:spacing w:val="3"/>
          <w:sz w:val="27"/>
          <w:szCs w:val="27"/>
          <w:u w:val="none"/>
        </w:rPr>
        <w:t>)</w:t>
      </w:r>
      <w:r w:rsidRPr="00250EDF">
        <w:rPr>
          <w:rFonts w:ascii="Minion Pro" w:hAnsi="Minion Pro" w:cs="Calibri"/>
          <w:color w:val="000000"/>
          <w:spacing w:val="3"/>
          <w:sz w:val="27"/>
          <w:szCs w:val="27"/>
        </w:rPr>
        <w:t> a report on the numbers entered on the new Roll;</w:t>
      </w:r>
    </w:p>
    <w:p w14:paraId="0EE038C5"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(b)</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 xml:space="preserve">an Annual Report on the proceedings of the parochial church council and the activities of the parish </w:t>
      </w:r>
      <w:proofErr w:type="gramStart"/>
      <w:r w:rsidRPr="00C27CB0">
        <w:rPr>
          <w:rFonts w:ascii="Minion Pro" w:hAnsi="Minion Pro" w:cs="Calibri"/>
          <w:color w:val="000000"/>
          <w:spacing w:val="3"/>
          <w:sz w:val="27"/>
          <w:szCs w:val="27"/>
        </w:rPr>
        <w:t>generally;</w:t>
      </w:r>
      <w:proofErr w:type="gramEnd"/>
    </w:p>
    <w:p w14:paraId="4AEEA01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(c)</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financial statements of the council for the year ending on the 31st December preceding the meeting;</w:t>
      </w:r>
    </w:p>
    <w:p w14:paraId="3F7F7ABD"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(d)</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annual report on the fabric, goods and ornaments of the church or churches of the parish;</w:t>
      </w:r>
    </w:p>
    <w:p w14:paraId="18947CA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(e)</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of the proceedings of the deanery synod; and</w:t>
      </w:r>
    </w:p>
    <w:p w14:paraId="137DE968"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other matters of parochial or general Church interest.</w:t>
      </w:r>
    </w:p>
    <w:p w14:paraId="6070081B"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In this Notice, ‘parish’ means an ecclesiastical parish.</w:t>
      </w:r>
    </w:p>
    <w:p w14:paraId="25B17A46" w14:textId="77777777" w:rsidR="00C27CB0" w:rsidRDefault="00C27CB0" w:rsidP="00C27CB0">
      <w:pPr>
        <w:pStyle w:val="txg1"/>
        <w:shd w:val="clear" w:color="auto" w:fill="FFFFFF"/>
        <w:spacing w:before="0" w:beforeAutospacing="0"/>
        <w:rPr>
          <w:rFonts w:ascii="Minion Pro" w:hAnsi="Minion Pro" w:cs="Calibri"/>
          <w:color w:val="000000"/>
          <w:spacing w:val="3"/>
          <w:sz w:val="27"/>
          <w:szCs w:val="27"/>
        </w:rPr>
      </w:pPr>
    </w:p>
    <w:p w14:paraId="18088C5D" w14:textId="3D756B5D"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Signed </w:t>
      </w:r>
      <w:r>
        <w:rPr>
          <w:rFonts w:ascii="Minion Pro" w:hAnsi="Minion Pro" w:cs="Calibri"/>
          <w:color w:val="000000"/>
          <w:spacing w:val="3"/>
          <w:sz w:val="27"/>
          <w:szCs w:val="27"/>
        </w:rPr>
        <w:t>_____________________________________________________________________________________________</w:t>
      </w:r>
    </w:p>
    <w:p w14:paraId="1AFD851C" w14:textId="563DF080"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Minister of the parish</w:t>
      </w:r>
    </w:p>
    <w:p w14:paraId="0F2658AC" w14:textId="26A0EFC7" w:rsidR="00C27CB0" w:rsidRDefault="00C27CB0" w:rsidP="001F5307">
      <w:pPr>
        <w:pStyle w:val="h6"/>
        <w:shd w:val="clear" w:color="auto" w:fill="FFFFFF"/>
        <w:spacing w:before="0" w:beforeAutospacing="0"/>
        <w:rPr>
          <w:rFonts w:ascii="Minion Pro" w:hAnsi="Minion Pro" w:cs="Calibri"/>
          <w:color w:val="000000"/>
          <w:spacing w:val="3"/>
        </w:rPr>
      </w:pPr>
    </w:p>
    <w:p w14:paraId="071B64C3" w14:textId="77777777" w:rsidR="00B059E1" w:rsidRDefault="00B059E1" w:rsidP="001F5307">
      <w:pPr>
        <w:pStyle w:val="h6"/>
        <w:shd w:val="clear" w:color="auto" w:fill="FFFFFF"/>
        <w:spacing w:before="0" w:beforeAutospacing="0"/>
        <w:rPr>
          <w:rFonts w:ascii="Minion Pro" w:hAnsi="Minion Pro" w:cs="Calibri"/>
          <w:color w:val="000000"/>
          <w:spacing w:val="3"/>
        </w:rPr>
      </w:pPr>
    </w:p>
    <w:p w14:paraId="44F3DF08" w14:textId="70B2C7BC" w:rsidR="001F5307" w:rsidRPr="00250EDF" w:rsidRDefault="001F5307" w:rsidP="001F5307">
      <w:pPr>
        <w:pStyle w:val="h6"/>
        <w:shd w:val="clear" w:color="auto" w:fill="FFFFFF"/>
        <w:spacing w:before="0" w:beforeAutospacing="0"/>
        <w:rPr>
          <w:rFonts w:ascii="Minion Pro" w:hAnsi="Minion Pro" w:cs="Calibri"/>
          <w:b/>
          <w:bCs/>
          <w:color w:val="000000"/>
          <w:spacing w:val="3"/>
          <w:sz w:val="34"/>
          <w:szCs w:val="44"/>
        </w:rPr>
      </w:pPr>
      <w:r w:rsidRPr="00250EDF">
        <w:rPr>
          <w:rFonts w:ascii="Minion Pro" w:hAnsi="Minion Pro" w:cs="Calibri"/>
          <w:b/>
          <w:bCs/>
          <w:color w:val="000000"/>
          <w:spacing w:val="3"/>
          <w:sz w:val="34"/>
          <w:szCs w:val="44"/>
        </w:rPr>
        <w:lastRenderedPageBreak/>
        <w:t>Notes</w:t>
      </w:r>
    </w:p>
    <w:p w14:paraId="5AC00CF9" w14:textId="0A1AD150" w:rsidR="001F5307" w:rsidRDefault="001F5307" w:rsidP="005F07F2">
      <w:pPr>
        <w:pStyle w:val="note"/>
        <w:numPr>
          <w:ilvl w:val="0"/>
          <w:numId w:val="8"/>
        </w:numPr>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Every lay person whose name is entered on the Church Electoral Roll of the parish (and no other person) is entitled to vote at the election of parochial representatives of the laity.</w:t>
      </w:r>
    </w:p>
    <w:p w14:paraId="2499F874" w14:textId="77777777" w:rsidR="005F07F2" w:rsidRPr="00C27CB0" w:rsidRDefault="005F07F2" w:rsidP="005F07F2">
      <w:pPr>
        <w:pStyle w:val="note"/>
        <w:shd w:val="clear" w:color="auto" w:fill="FFFFFF"/>
        <w:spacing w:before="0" w:beforeAutospacing="0" w:after="0" w:afterAutospacing="0"/>
        <w:ind w:left="720"/>
        <w:rPr>
          <w:rFonts w:ascii="Minion Pro" w:hAnsi="Minion Pro"/>
          <w:color w:val="000000"/>
          <w:spacing w:val="3"/>
          <w:sz w:val="23"/>
          <w:szCs w:val="22"/>
        </w:rPr>
      </w:pPr>
    </w:p>
    <w:p w14:paraId="14BE88D9" w14:textId="16772FE7" w:rsidR="001F5307" w:rsidRPr="00C27CB0" w:rsidRDefault="005F07F2" w:rsidP="005F07F2">
      <w:pPr>
        <w:pStyle w:val="note"/>
        <w:shd w:val="clear" w:color="auto" w:fill="FFFFFF"/>
        <w:spacing w:before="0" w:beforeAutospacing="0" w:after="0" w:afterAutospacing="0"/>
        <w:rPr>
          <w:rFonts w:ascii="Minion Pro" w:hAnsi="Minion Pro"/>
          <w:color w:val="000000"/>
          <w:spacing w:val="3"/>
          <w:sz w:val="23"/>
          <w:szCs w:val="22"/>
        </w:rPr>
      </w:pPr>
      <w:r w:rsidRPr="00250EDF">
        <w:rPr>
          <w:rFonts w:ascii="Minion Pro" w:hAnsi="Minion Pro"/>
          <w:b/>
          <w:bCs/>
          <w:color w:val="000000"/>
          <w:spacing w:val="3"/>
          <w:sz w:val="28"/>
          <w:szCs w:val="28"/>
        </w:rPr>
        <w:t>2</w:t>
      </w:r>
      <w:r w:rsidRPr="00250EDF">
        <w:rPr>
          <w:rFonts w:ascii="Minion Pro" w:hAnsi="Minion Pro"/>
          <w:color w:val="000000"/>
          <w:spacing w:val="3"/>
          <w:sz w:val="28"/>
          <w:szCs w:val="28"/>
        </w:rPr>
        <w:t>.</w:t>
      </w:r>
      <w:r>
        <w:rPr>
          <w:rFonts w:ascii="Minion Pro" w:hAnsi="Minion Pro"/>
          <w:color w:val="000000"/>
          <w:spacing w:val="3"/>
          <w:sz w:val="23"/>
          <w:szCs w:val="22"/>
        </w:rPr>
        <w:t xml:space="preserve"> </w:t>
      </w:r>
      <w:r w:rsidR="001F5307" w:rsidRPr="00C27CB0">
        <w:rPr>
          <w:rFonts w:ascii="Minion Pro" w:hAnsi="Minion Pro"/>
          <w:color w:val="000000"/>
          <w:spacing w:val="3"/>
          <w:sz w:val="23"/>
          <w:szCs w:val="22"/>
        </w:rPr>
        <w:t>   A person is qualified to be elected a parochial representative of the laity if –</w:t>
      </w:r>
    </w:p>
    <w:p w14:paraId="43B49140" w14:textId="77777777" w:rsidR="005F07F2" w:rsidRDefault="005F07F2" w:rsidP="005F07F2">
      <w:pPr>
        <w:pStyle w:val="note1"/>
        <w:shd w:val="clear" w:color="auto" w:fill="FFFFFF"/>
        <w:spacing w:before="0" w:beforeAutospacing="0" w:after="0" w:afterAutospacing="0"/>
        <w:rPr>
          <w:rFonts w:ascii="Minion Pro" w:hAnsi="Minion Pro" w:cs="Calibri"/>
          <w:color w:val="000000"/>
          <w:spacing w:val="3"/>
          <w:sz w:val="23"/>
          <w:szCs w:val="22"/>
        </w:rPr>
      </w:pPr>
    </w:p>
    <w:p w14:paraId="6C949EE2" w14:textId="1DEF7107" w:rsidR="001F5307" w:rsidRDefault="001F5307" w:rsidP="005F07F2">
      <w:pPr>
        <w:pStyle w:val="note1"/>
        <w:numPr>
          <w:ilvl w:val="0"/>
          <w:numId w:val="9"/>
        </w:numPr>
        <w:shd w:val="clear" w:color="auto" w:fill="FFFFFF"/>
        <w:spacing w:before="0" w:beforeAutospacing="0" w:after="0" w:after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 xml:space="preserve">his or her name is entered on the Church Electoral Roll of the parish and, unless he or is under 18, has been entered there for at least the preceding six </w:t>
      </w:r>
      <w:proofErr w:type="gramStart"/>
      <w:r w:rsidRPr="00C27CB0">
        <w:rPr>
          <w:rFonts w:ascii="Minion Pro" w:hAnsi="Minion Pro" w:cs="Calibri"/>
          <w:color w:val="000000"/>
          <w:spacing w:val="3"/>
          <w:sz w:val="23"/>
          <w:szCs w:val="22"/>
        </w:rPr>
        <w:t>months;</w:t>
      </w:r>
      <w:proofErr w:type="gramEnd"/>
    </w:p>
    <w:p w14:paraId="3BC55F8D" w14:textId="77777777" w:rsidR="005F07F2" w:rsidRPr="00C27CB0" w:rsidRDefault="005F07F2" w:rsidP="005F07F2">
      <w:pPr>
        <w:pStyle w:val="note1"/>
        <w:shd w:val="clear" w:color="auto" w:fill="FFFFFF"/>
        <w:spacing w:before="0" w:beforeAutospacing="0" w:after="0" w:afterAutospacing="0"/>
        <w:ind w:left="360"/>
        <w:rPr>
          <w:rFonts w:ascii="Minion Pro" w:hAnsi="Minion Pro" w:cs="Calibri"/>
          <w:color w:val="000000"/>
          <w:spacing w:val="3"/>
          <w:sz w:val="23"/>
          <w:szCs w:val="22"/>
        </w:rPr>
      </w:pPr>
    </w:p>
    <w:p w14:paraId="1CA02AD5" w14:textId="77777777" w:rsidR="001F5307" w:rsidRPr="00C27CB0" w:rsidRDefault="001F5307" w:rsidP="00EC0E9E">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(b)   he or she is an actual communicant (which means that he has received Communion according to the use of the Church of England or of a Church in communion with the Church of England at least three times during the twelve months preceding the date of the election</w:t>
      </w:r>
      <w:proofErr w:type="gramStart"/>
      <w:r w:rsidRPr="00C27CB0">
        <w:rPr>
          <w:rFonts w:ascii="Minion Pro" w:hAnsi="Minion Pro" w:cs="Calibri"/>
          <w:color w:val="000000"/>
          <w:spacing w:val="3"/>
          <w:sz w:val="23"/>
          <w:szCs w:val="22"/>
        </w:rPr>
        <w:t>);</w:t>
      </w:r>
      <w:proofErr w:type="gramEnd"/>
    </w:p>
    <w:p w14:paraId="4797E20E"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(c)   he or she is at least 16; and</w:t>
      </w:r>
    </w:p>
    <w:p w14:paraId="28C8012A" w14:textId="360CAEAC"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(d)   he or she is not disqualified as referred to in paragraph 3</w:t>
      </w:r>
      <w:r w:rsidR="00B10585">
        <w:rPr>
          <w:rFonts w:ascii="Minion Pro" w:hAnsi="Minion Pro" w:cs="Calibri"/>
          <w:color w:val="000000"/>
          <w:spacing w:val="3"/>
          <w:sz w:val="23"/>
          <w:szCs w:val="22"/>
        </w:rPr>
        <w:t>(1)-(5)</w:t>
      </w:r>
      <w:r w:rsidRPr="00C27CB0">
        <w:rPr>
          <w:rFonts w:ascii="Minion Pro" w:hAnsi="Minion Pro" w:cs="Calibri"/>
          <w:color w:val="000000"/>
          <w:spacing w:val="3"/>
          <w:sz w:val="23"/>
          <w:szCs w:val="22"/>
        </w:rPr>
        <w:t xml:space="preserve"> of these Notes.</w:t>
      </w:r>
    </w:p>
    <w:p w14:paraId="1BE16614" w14:textId="0B7A6163" w:rsidR="001F5307" w:rsidRPr="00C27CB0" w:rsidRDefault="00EC0E9E" w:rsidP="001F5307">
      <w:pPr>
        <w:pStyle w:val="note10"/>
        <w:shd w:val="clear" w:color="auto" w:fill="FFFFFF"/>
        <w:spacing w:before="0" w:beforeAutospacing="0"/>
        <w:rPr>
          <w:rFonts w:ascii="Minion Pro" w:hAnsi="Minion Pro" w:cs="Calibri"/>
          <w:color w:val="000000"/>
          <w:spacing w:val="3"/>
          <w:sz w:val="23"/>
          <w:szCs w:val="22"/>
        </w:rPr>
      </w:pPr>
      <w:r w:rsidRPr="00250EDF">
        <w:rPr>
          <w:rFonts w:ascii="Minion Pro" w:hAnsi="Minion Pro" w:cs="Calibri"/>
          <w:b/>
          <w:bCs/>
          <w:color w:val="000000"/>
          <w:spacing w:val="3"/>
          <w:sz w:val="28"/>
          <w:szCs w:val="28"/>
        </w:rPr>
        <w:t>3.</w:t>
      </w:r>
      <w:r w:rsidRPr="00EC0E9E">
        <w:rPr>
          <w:rFonts w:ascii="Minion Pro" w:hAnsi="Minion Pro" w:cs="Calibri"/>
          <w:b/>
          <w:bCs/>
          <w:color w:val="000000"/>
          <w:spacing w:val="3"/>
          <w:sz w:val="23"/>
          <w:szCs w:val="22"/>
        </w:rPr>
        <w:t xml:space="preserve"> </w:t>
      </w:r>
      <w:proofErr w:type="gramStart"/>
      <w:r w:rsidR="001F5307" w:rsidRPr="00EC0E9E">
        <w:rPr>
          <w:rFonts w:ascii="Minion Pro" w:hAnsi="Minion Pro" w:cs="Calibri"/>
          <w:b/>
          <w:bCs/>
          <w:color w:val="000000"/>
          <w:spacing w:val="3"/>
          <w:sz w:val="23"/>
          <w:szCs w:val="22"/>
        </w:rPr>
        <w:t>   </w:t>
      </w:r>
      <w:r>
        <w:rPr>
          <w:rFonts w:ascii="Minion Pro" w:hAnsi="Minion Pro" w:cs="Calibri"/>
          <w:color w:val="000000"/>
          <w:spacing w:val="3"/>
          <w:sz w:val="23"/>
          <w:szCs w:val="22"/>
        </w:rPr>
        <w:t>(</w:t>
      </w:r>
      <w:proofErr w:type="gramEnd"/>
      <w:r>
        <w:rPr>
          <w:rFonts w:ascii="Minion Pro" w:hAnsi="Minion Pro" w:cs="Calibri"/>
          <w:color w:val="000000"/>
          <w:spacing w:val="3"/>
          <w:sz w:val="23"/>
          <w:szCs w:val="22"/>
        </w:rPr>
        <w:t xml:space="preserve">1) </w:t>
      </w:r>
      <w:r w:rsidR="001F5307" w:rsidRPr="00C27CB0">
        <w:rPr>
          <w:rFonts w:ascii="Minion Pro" w:hAnsi="Minion Pro" w:cs="Calibri"/>
          <w:color w:val="000000"/>
          <w:spacing w:val="3"/>
          <w:sz w:val="23"/>
          <w:szCs w:val="22"/>
        </w:rPr>
        <w:t>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r w:rsidR="005F07F2" w:rsidRPr="005F07F2">
        <w:rPr>
          <w:rFonts w:ascii="Minion Pro" w:hAnsi="Minion Pro" w:cs="Calibri"/>
          <w:i/>
          <w:iCs/>
          <w:color w:val="000000"/>
          <w:spacing w:val="3"/>
          <w:sz w:val="18"/>
          <w:szCs w:val="18"/>
        </w:rPr>
        <w:t xml:space="preserve"> </w:t>
      </w:r>
    </w:p>
    <w:p w14:paraId="3115BB1F"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 xml:space="preserve">(2)   A person is disqualified from being nominated, </w:t>
      </w:r>
      <w:proofErr w:type="gramStart"/>
      <w:r w:rsidRPr="00C27CB0">
        <w:rPr>
          <w:rFonts w:ascii="Minion Pro" w:hAnsi="Minion Pro" w:cs="Calibri"/>
          <w:color w:val="000000"/>
          <w:spacing w:val="3"/>
          <w:sz w:val="23"/>
          <w:szCs w:val="22"/>
        </w:rPr>
        <w:t>chosen</w:t>
      </w:r>
      <w:proofErr w:type="gramEnd"/>
      <w:r w:rsidRPr="00C27CB0">
        <w:rPr>
          <w:rFonts w:ascii="Minion Pro" w:hAnsi="Minion Pro" w:cs="Calibri"/>
          <w:color w:val="000000"/>
          <w:spacing w:val="3"/>
          <w:sz w:val="23"/>
          <w:szCs w:val="22"/>
        </w:rPr>
        <w:t xml:space="preserve"> or elected or from serving as a member of a parochial church council, a district church council, a joint council or a deanery synod if the person is included in a barred list (within the meaning of the Safeguarding Vulnerable Groups Act 2006).</w:t>
      </w:r>
    </w:p>
    <w:p w14:paraId="29B8746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9" w:anchor="r71_2" w:history="1">
        <w:r w:rsidRPr="00C27CB0">
          <w:rPr>
            <w:rStyle w:val="Hyperlink"/>
            <w:rFonts w:ascii="Minion Pro" w:hAnsi="Minion Pro" w:cs="Calibri"/>
            <w:color w:val="000000"/>
            <w:spacing w:val="3"/>
            <w:sz w:val="23"/>
            <w:szCs w:val="22"/>
          </w:rPr>
          <w:t>Rule 71(2)</w:t>
        </w:r>
      </w:hyperlink>
      <w:r w:rsidRPr="00C27CB0">
        <w:rPr>
          <w:rFonts w:ascii="Minion Pro" w:hAnsi="Minion Pro" w:cs="Calibri"/>
          <w:color w:val="000000"/>
          <w:spacing w:val="3"/>
          <w:sz w:val="23"/>
          <w:szCs w:val="22"/>
        </w:rPr>
        <w:t> of the Church Representation Rules).</w:t>
      </w:r>
    </w:p>
    <w:p w14:paraId="24562241"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(4)   A person’s disqualification under sub-paragraph (3) may be waived by the bishop of the diocese by giving the person notice in writing.</w:t>
      </w:r>
    </w:p>
    <w:p w14:paraId="176CF01B"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(5)   A person is disqualified from being nominated, chosen or elected or from serving as a member of a parochial church council if the person has been disqualified from holding office under section 10(6) of the Incumbent (Vacation of Benefices) Measure 1977.</w:t>
      </w:r>
    </w:p>
    <w:p w14:paraId="49440324" w14:textId="70FC6A00" w:rsidR="001F5307"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250EDF">
        <w:rPr>
          <w:rFonts w:ascii="Minion Pro" w:hAnsi="Minion Pro"/>
          <w:b/>
          <w:bCs/>
          <w:color w:val="000000"/>
          <w:spacing w:val="3"/>
          <w:sz w:val="28"/>
          <w:szCs w:val="28"/>
        </w:rPr>
        <w:t>4</w:t>
      </w:r>
      <w:r w:rsidR="005F07F2">
        <w:rPr>
          <w:rFonts w:ascii="Minion Pro" w:hAnsi="Minion Pro"/>
          <w:color w:val="000000"/>
          <w:spacing w:val="3"/>
          <w:sz w:val="23"/>
          <w:szCs w:val="22"/>
        </w:rPr>
        <w:t xml:space="preserve"> (</w:t>
      </w:r>
      <w:r w:rsidR="005F07F2" w:rsidRPr="005F07F2">
        <w:rPr>
          <w:rFonts w:ascii="Minion Pro" w:hAnsi="Minion Pro"/>
          <w:i/>
          <w:iCs/>
          <w:color w:val="000000"/>
          <w:spacing w:val="3"/>
          <w:sz w:val="18"/>
          <w:szCs w:val="18"/>
        </w:rPr>
        <w:t xml:space="preserve">see Note </w:t>
      </w:r>
      <w:hyperlink r:id="rId10" w:anchor="rfns9" w:history="1">
        <w:r w:rsidRPr="005F07F2">
          <w:rPr>
            <w:rStyle w:val="Hyperlink"/>
            <w:rFonts w:ascii="Minion Pro" w:hAnsi="Minion Pro"/>
            <w:i/>
            <w:iCs/>
            <w:color w:val="000000"/>
            <w:spacing w:val="3"/>
            <w:sz w:val="18"/>
            <w:szCs w:val="18"/>
            <w:u w:val="none"/>
          </w:rPr>
          <w:t>3</w:t>
        </w:r>
      </w:hyperlink>
      <w:r w:rsidR="00250EDF">
        <w:rPr>
          <w:rStyle w:val="Hyperlink"/>
          <w:rFonts w:ascii="Minion Pro" w:hAnsi="Minion Pro"/>
          <w:i/>
          <w:iCs/>
          <w:color w:val="000000"/>
          <w:spacing w:val="3"/>
          <w:sz w:val="18"/>
          <w:szCs w:val="18"/>
          <w:u w:val="none"/>
        </w:rPr>
        <w:t xml:space="preserve"> below</w:t>
      </w:r>
      <w:r w:rsidR="005F07F2">
        <w:rPr>
          <w:rStyle w:val="Hyperlink"/>
          <w:rFonts w:ascii="Minion Pro" w:hAnsi="Minion Pro"/>
          <w:color w:val="000000"/>
          <w:spacing w:val="3"/>
          <w:sz w:val="23"/>
          <w:szCs w:val="22"/>
        </w:rPr>
        <w:t>)</w:t>
      </w:r>
      <w:r w:rsidRPr="00C27CB0">
        <w:rPr>
          <w:rFonts w:ascii="Minion Pro" w:hAnsi="Minion Pro"/>
          <w:color w:val="000000"/>
          <w:spacing w:val="3"/>
          <w:sz w:val="23"/>
          <w:szCs w:val="22"/>
        </w:rPr>
        <w:t>  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3EF8E31E" w14:textId="77777777" w:rsidR="005F07F2" w:rsidRPr="00C27CB0" w:rsidRDefault="005F07F2" w:rsidP="001F5307">
      <w:pPr>
        <w:pStyle w:val="note"/>
        <w:shd w:val="clear" w:color="auto" w:fill="FFFFFF"/>
        <w:spacing w:before="0" w:beforeAutospacing="0" w:after="0" w:afterAutospacing="0"/>
        <w:rPr>
          <w:rFonts w:ascii="Minion Pro" w:hAnsi="Minion Pro"/>
          <w:color w:val="000000"/>
          <w:spacing w:val="3"/>
          <w:sz w:val="23"/>
          <w:szCs w:val="22"/>
        </w:rPr>
      </w:pPr>
    </w:p>
    <w:p w14:paraId="0D33FA16" w14:textId="798F3C75" w:rsidR="00B10585" w:rsidRPr="00250EDF" w:rsidRDefault="001F5307" w:rsidP="005F07F2">
      <w:pPr>
        <w:pStyle w:val="h6"/>
        <w:shd w:val="clear" w:color="auto" w:fill="FFFFFF"/>
        <w:spacing w:before="0" w:beforeAutospacing="0"/>
        <w:rPr>
          <w:rFonts w:ascii="Minion Pro" w:hAnsi="Minion Pro" w:cs="Calibri"/>
          <w:b/>
          <w:bCs/>
          <w:color w:val="000000"/>
          <w:spacing w:val="3"/>
          <w:sz w:val="20"/>
          <w:szCs w:val="20"/>
        </w:rPr>
      </w:pPr>
      <w:r w:rsidRPr="00250EDF">
        <w:rPr>
          <w:rFonts w:ascii="Minion Pro" w:hAnsi="Minion Pro" w:cs="Calibri"/>
          <w:b/>
          <w:bCs/>
          <w:color w:val="000000"/>
          <w:spacing w:val="3"/>
          <w:sz w:val="20"/>
          <w:szCs w:val="20"/>
        </w:rPr>
        <w:t>Notes</w:t>
      </w:r>
      <w:r w:rsidR="00B10585" w:rsidRPr="00250EDF">
        <w:rPr>
          <w:rFonts w:ascii="Minion Pro" w:hAnsi="Minion Pro" w:cs="Calibri"/>
          <w:b/>
          <w:bCs/>
          <w:color w:val="000000"/>
          <w:spacing w:val="3"/>
          <w:sz w:val="20"/>
          <w:szCs w:val="20"/>
        </w:rPr>
        <w:t>:</w:t>
      </w:r>
    </w:p>
    <w:p w14:paraId="082FF915" w14:textId="370C4CCA" w:rsidR="001F5307" w:rsidRPr="00C27CB0" w:rsidRDefault="001F5307" w:rsidP="00B10585">
      <w:pPr>
        <w:pStyle w:val="h6"/>
        <w:numPr>
          <w:ilvl w:val="0"/>
          <w:numId w:val="10"/>
        </w:numPr>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To be included in a year in which parochial representatives of the laity are to be elected to the Deanery Synod.</w:t>
      </w:r>
    </w:p>
    <w:p w14:paraId="337359CB" w14:textId="4589158B" w:rsidR="001F5307" w:rsidRPr="00C27CB0" w:rsidRDefault="001F5307" w:rsidP="00B10585">
      <w:pPr>
        <w:pStyle w:val="tx"/>
        <w:numPr>
          <w:ilvl w:val="0"/>
          <w:numId w:val="10"/>
        </w:numPr>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To be included in a year when a new Church Electoral Roll is prepared. Delete as applicable.</w:t>
      </w:r>
    </w:p>
    <w:p w14:paraId="6B489F4E" w14:textId="0AED1D48" w:rsidR="001F5307" w:rsidRPr="00C27CB0" w:rsidRDefault="001F5307" w:rsidP="00B10585">
      <w:pPr>
        <w:pStyle w:val="tx"/>
        <w:numPr>
          <w:ilvl w:val="0"/>
          <w:numId w:val="10"/>
        </w:numPr>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This paragraph should be deleted if no scheme for postal voting is in operation in the parish.</w:t>
      </w:r>
    </w:p>
    <w:p w14:paraId="7EF32555" w14:textId="76B58998" w:rsidR="00D371F9" w:rsidRPr="00C27CB0" w:rsidRDefault="001F5307" w:rsidP="00B10585">
      <w:pPr>
        <w:pStyle w:val="tx"/>
        <w:numPr>
          <w:ilvl w:val="0"/>
          <w:numId w:val="10"/>
        </w:numPr>
        <w:shd w:val="clear" w:color="auto" w:fill="FFFFFF"/>
        <w:spacing w:before="0" w:beforeAutospacing="0"/>
        <w:rPr>
          <w:rFonts w:ascii="Minion Pro" w:hAnsi="Minion Pro"/>
        </w:rPr>
      </w:pPr>
      <w:r w:rsidRPr="00C27CB0">
        <w:rPr>
          <w:rFonts w:ascii="Minion Pro" w:hAnsi="Minion Pro" w:cs="Calibri"/>
          <w:color w:val="000000"/>
          <w:spacing w:val="3"/>
          <w:sz w:val="23"/>
          <w:szCs w:val="22"/>
        </w:rPr>
        <w:t>Or vice-chair of the parochial church council as the case may be (see </w:t>
      </w:r>
      <w:hyperlink r:id="rId11" w:anchor="rm19" w:history="1">
        <w:r w:rsidRPr="00C27CB0">
          <w:rPr>
            <w:rStyle w:val="Hyperlink"/>
            <w:rFonts w:ascii="Minion Pro" w:hAnsi="Minion Pro" w:cs="Calibri"/>
            <w:color w:val="000000"/>
            <w:spacing w:val="3"/>
            <w:sz w:val="23"/>
            <w:szCs w:val="22"/>
          </w:rPr>
          <w:t>rule M19(2)</w:t>
        </w:r>
      </w:hyperlink>
      <w:r w:rsidRPr="00C27CB0">
        <w:rPr>
          <w:rFonts w:ascii="Minion Pro" w:hAnsi="Minion Pro" w:cs="Calibri"/>
          <w:color w:val="000000"/>
          <w:spacing w:val="3"/>
          <w:sz w:val="23"/>
          <w:szCs w:val="22"/>
        </w:rPr>
        <w:t> of the Church Representation Rules).</w:t>
      </w:r>
    </w:p>
    <w:sectPr w:rsidR="00D371F9" w:rsidRPr="00C27CB0" w:rsidSect="005F07F2">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C755" w14:textId="77777777" w:rsidR="006A6860" w:rsidRDefault="006A6860" w:rsidP="00695981">
      <w:pPr>
        <w:spacing w:after="0" w:line="240" w:lineRule="auto"/>
      </w:pPr>
      <w:r>
        <w:separator/>
      </w:r>
    </w:p>
  </w:endnote>
  <w:endnote w:type="continuationSeparator" w:id="0">
    <w:p w14:paraId="6765CA61" w14:textId="77777777" w:rsidR="006A6860" w:rsidRDefault="006A6860" w:rsidP="006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inion Pro SmBd">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8156" w14:textId="77777777" w:rsidR="006A6860" w:rsidRDefault="006A6860" w:rsidP="00695981">
      <w:pPr>
        <w:spacing w:after="0" w:line="240" w:lineRule="auto"/>
      </w:pPr>
      <w:r>
        <w:separator/>
      </w:r>
    </w:p>
  </w:footnote>
  <w:footnote w:type="continuationSeparator" w:id="0">
    <w:p w14:paraId="445485F1" w14:textId="77777777" w:rsidR="006A6860" w:rsidRDefault="006A6860" w:rsidP="0069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104"/>
    <w:multiLevelType w:val="hybridMultilevel"/>
    <w:tmpl w:val="7034177C"/>
    <w:lvl w:ilvl="0" w:tplc="FC0889B6">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E23000"/>
    <w:multiLevelType w:val="hybridMultilevel"/>
    <w:tmpl w:val="3034B824"/>
    <w:lvl w:ilvl="0" w:tplc="155A635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3" w15:restartNumberingAfterBreak="0">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E2D32"/>
    <w:multiLevelType w:val="hybridMultilevel"/>
    <w:tmpl w:val="AB4030D6"/>
    <w:lvl w:ilvl="0" w:tplc="8020E076">
      <w:start w:val="1"/>
      <w:numFmt w:val="lowerLetter"/>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6" w15:restartNumberingAfterBreak="0">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7" w15:restartNumberingAfterBreak="0">
    <w:nsid w:val="41DC4569"/>
    <w:multiLevelType w:val="hybridMultilevel"/>
    <w:tmpl w:val="C1FEAC68"/>
    <w:lvl w:ilvl="0" w:tplc="B00A2582">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3020F5"/>
    <w:multiLevelType w:val="hybridMultilevel"/>
    <w:tmpl w:val="13A4F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D7776"/>
    <w:multiLevelType w:val="hybridMultilevel"/>
    <w:tmpl w:val="D28E43F2"/>
    <w:lvl w:ilvl="0" w:tplc="34807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abstractNumId w:val="5"/>
  </w:num>
  <w:num w:numId="2">
    <w:abstractNumId w:val="11"/>
  </w:num>
  <w:num w:numId="3">
    <w:abstractNumId w:val="2"/>
  </w:num>
  <w:num w:numId="4">
    <w:abstractNumId w:val="6"/>
  </w:num>
  <w:num w:numId="5">
    <w:abstractNumId w:val="9"/>
  </w:num>
  <w:num w:numId="6">
    <w:abstractNumId w:val="3"/>
  </w:num>
  <w:num w:numId="7">
    <w:abstractNumId w:val="10"/>
  </w:num>
  <w:num w:numId="8">
    <w:abstractNumId w:val="7"/>
  </w:num>
  <w:num w:numId="9">
    <w:abstractNumId w:val="0"/>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164A81"/>
    <w:rsid w:val="001716F7"/>
    <w:rsid w:val="001F5307"/>
    <w:rsid w:val="00250EDF"/>
    <w:rsid w:val="003141EF"/>
    <w:rsid w:val="00341F62"/>
    <w:rsid w:val="003D16FC"/>
    <w:rsid w:val="005F07F2"/>
    <w:rsid w:val="00695981"/>
    <w:rsid w:val="006A6860"/>
    <w:rsid w:val="00763688"/>
    <w:rsid w:val="009B1B6F"/>
    <w:rsid w:val="00B059E1"/>
    <w:rsid w:val="00B10585"/>
    <w:rsid w:val="00B67F88"/>
    <w:rsid w:val="00C27CB0"/>
    <w:rsid w:val="00CA2C04"/>
    <w:rsid w:val="00D371F9"/>
    <w:rsid w:val="00DF192F"/>
    <w:rsid w:val="00EC0E9E"/>
    <w:rsid w:val="00ED5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6C51C"/>
  <w15:chartTrackingRefBased/>
  <w15:docId w15:val="{93AE377C-157E-450F-AE49-7A1F685A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more/policy-and-thinking/church-representation-rules/part_9_parish_governance_model_rules_rules_m1_to_m42.xhtml" TargetMode="External"/><Relationship Id="rId5" Type="http://schemas.openxmlformats.org/officeDocument/2006/relationships/footnotes" Target="footnotes.xml"/><Relationship Id="rId10" Type="http://schemas.openxmlformats.org/officeDocument/2006/relationships/hyperlink" Target="https://www.churchofengland.org/more/policy-and-thinking/church-representation-rules/church-representation-rules-online-part-10" TargetMode="External"/><Relationship Id="rId4" Type="http://schemas.openxmlformats.org/officeDocument/2006/relationships/webSettings" Target="webSettings.xml"/><Relationship Id="rId9" Type="http://schemas.openxmlformats.org/officeDocument/2006/relationships/hyperlink" Target="https://www.churchofengland.org/more/policy-and-thinking/church-representation-rules/part_7_disqualification_etc_rules_62_to_71.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Stewart</dc:creator>
  <cp:keywords/>
  <dc:description/>
  <cp:lastModifiedBy>Sue Zajac</cp:lastModifiedBy>
  <cp:revision>2</cp:revision>
  <dcterms:created xsi:type="dcterms:W3CDTF">2022-02-10T15:52:00Z</dcterms:created>
  <dcterms:modified xsi:type="dcterms:W3CDTF">2022-02-10T15:52:00Z</dcterms:modified>
</cp:coreProperties>
</file>